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pPr>
      <w:r>
        <w:rPr>
          <w:rFonts w:ascii="CAS Font" w:cs="CAS Font" w:eastAsia="CAS Font" w:hAnsi="CAS Font"/>
          <w:b/>
          <w:bCs/>
          <w:color w:val="C8102E"/>
          <w:sz w:val="18"/>
          <w:szCs w:val="18"/>
        </w:rPr>
        <w:t xml:space="preserve">CASA DE ASIGURĂRI DE SĂNĂTATE MARAMUREȘ</w:t>
      </w:r>
    </w:p>
    <w:p>
      <w:pPr>
        <w:keepNext/>
        <w:spacing w:after="80" w:before="0" w:line="276"/>
      </w:pPr>
      <w:r>
        <w:rPr>
          <w:rFonts w:ascii="CAS Font" w:cs="CAS Font" w:eastAsia="CAS Font" w:hAnsi="CAS Font"/>
          <w:b/>
          <w:bCs/>
          <w:color w:val="000068"/>
          <w:sz w:val="30"/>
          <w:szCs w:val="30"/>
        </w:rPr>
        <w:t xml:space="preserve">Dosarul de evaluare</w:t>
      </w:r>
    </w:p>
    <w:p>
      <w:pPr>
        <w:spacing w:after="120" w:before="0" w:line="276"/>
      </w:pPr>
      <w:r>
        <w:rPr>
          <w:rFonts w:ascii="CAS Font" w:cs="CAS Font" w:eastAsia="CAS Font" w:hAnsi="CAS Font"/>
          <w:color w:val="000068"/>
          <w:sz w:val="24"/>
          <w:szCs w:val="24"/>
        </w:rPr>
        <w:t xml:space="preserve">Furnizori de dispozitive medicale – comercializare</w:t>
      </w:r>
    </w:p>
    <w:p>
      <w:pPr>
        <w:spacing w:after="200" w:before="0" w:line="276"/>
      </w:pPr>
      <w:r>
        <w:rPr>
          <w:rFonts w:ascii="CAS Font" w:cs="CAS Font" w:eastAsia="CAS Font" w:hAnsi="CAS Font"/>
          <w:b/>
          <w:bCs/>
          <w:sz w:val="21"/>
          <w:szCs w:val="21"/>
        </w:rPr>
        <w:t xml:space="preserve">Temeiul legal: </w:t>
      </w:r>
      <w:r>
        <w:rPr>
          <w:rFonts w:ascii="CAS Font" w:cs="CAS Font" w:eastAsia="CAS Font" w:hAnsi="CAS Font"/>
          <w:sz w:val="21"/>
          <w:szCs w:val="21"/>
        </w:rPr>
        <w:t xml:space="preserve">Ordinul ministrului sănătății și al președintelui Casei Naționale de Asigurări de Sănătate nr. 106/32/2015, cu modificările și completările ulterioare (anexa nr. 4 – Metodologia-cadru de evaluare și anexa nr. 3 – Standardele de evaluare).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7A86A8" w:sz="4"/>
              <w:left w:val="single" w:color="7A86A8" w:sz="4"/>
              <w:bottom w:val="single" w:color="7A86A8" w:sz="4"/>
              <w:right w:val="single" w:color="7A86A8" w:sz="4"/>
            </w:tcBorders>
            <w:shd w:fill="EEF1FA" w:color="auto" w:val="clear"/>
            <w:tcMar>
              <w:top w:type="dxa" w:w="50"/>
              <w:left w:type="dxa" w:w="90"/>
              <w:bottom w:type="dxa" w:w="50"/>
              <w:right w:type="dxa" w:w="90"/>
            </w:tcMar>
            <w:vAlign w:val="top"/>
          </w:tcPr>
          <w:p>
            <w:pPr>
              <w:spacing w:after="60" w:before="0" w:line="276"/>
            </w:pPr>
            <w:r>
              <w:rPr>
                <w:rFonts w:ascii="CAS Font" w:cs="CAS Font" w:eastAsia="CAS Font" w:hAnsi="CAS Font"/>
                <w:b/>
                <w:bCs/>
                <w:color w:val="000068"/>
                <w:sz w:val="21"/>
                <w:szCs w:val="21"/>
              </w:rPr>
              <w:t xml:space="preserve">Cum folosiți acest document</w:t>
            </w:r>
          </w:p>
          <w:p>
            <w:pPr>
              <w:spacing w:after="0" w:before="0" w:line="276"/>
            </w:pPr>
            <w:r>
              <w:rPr>
                <w:rFonts w:ascii="CAS Font" w:cs="CAS Font" w:eastAsia="CAS Font" w:hAnsi="CAS Font"/>
                <w:sz w:val="21"/>
                <w:szCs w:val="21"/>
              </w:rPr>
              <w:t xml:space="preserve">Prima parte vă arată pașii, taxa, documentele de depus și ce se verifică. A doua parte conține formularele, în ordinea din opis: completați-le direct în acest fișier, tipăriți-le și semnați fiecare pagină (sau semnați electronic, dacă depuneți prin e-mail).</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1. Pașii evaluării</w:t>
      </w:r>
    </w:p>
    <w:p>
      <w:pPr>
        <w:pStyle w:val="ListParagraph"/>
        <w:numPr>
          <w:ilvl w:val="0"/>
          <w:numId w:val="2"/>
        </w:numPr>
        <w:spacing w:after="80" w:before="0" w:line="276"/>
      </w:pPr>
      <w:r>
        <w:rPr>
          <w:rFonts w:ascii="CAS Font" w:cs="CAS Font" w:eastAsia="CAS Font" w:hAnsi="CAS Font"/>
          <w:b/>
          <w:bCs/>
          <w:sz w:val="21"/>
          <w:szCs w:val="21"/>
        </w:rPr>
        <w:t xml:space="preserve">Verificați dacă vă evaluați la CAS Maramureș. </w:t>
      </w:r>
      <w:r>
        <w:rPr>
          <w:rFonts w:ascii="CAS Font" w:cs="CAS Font" w:eastAsia="CAS Font" w:hAnsi="CAS Font"/>
          <w:sz w:val="21"/>
          <w:szCs w:val="21"/>
        </w:rPr>
        <w:t xml:space="preserve">Evaluarea se face la casa de asigurări în a cărei rază funcționează cabinetul, farmacia sau punctul de lucru, separat pentru fiecare punct de lucru. Se evaluează numai furnizorii exceptați de la acreditarea ANMCS sau care nu intră sub incidența ei (art. 7 alin. (5) din Legea nr. 185/2017); ceilalți prezintă la contractare dovada acreditării.</w:t>
      </w:r>
    </w:p>
    <w:p>
      <w:pPr>
        <w:pStyle w:val="ListParagraph"/>
        <w:numPr>
          <w:ilvl w:val="0"/>
          <w:numId w:val="2"/>
        </w:numPr>
        <w:spacing w:after="80" w:before="0" w:line="276"/>
      </w:pPr>
      <w:r>
        <w:rPr>
          <w:rFonts w:ascii="CAS Font" w:cs="CAS Font" w:eastAsia="CAS Font" w:hAnsi="CAS Font"/>
          <w:b/>
          <w:bCs/>
          <w:sz w:val="21"/>
          <w:szCs w:val="21"/>
        </w:rPr>
        <w:t xml:space="preserve">Plătiți taxa de evaluare </w:t>
      </w:r>
      <w:r>
        <w:rPr>
          <w:rFonts w:ascii="CAS Font" w:cs="CAS Font" w:eastAsia="CAS Font" w:hAnsi="CAS Font"/>
          <w:sz w:val="21"/>
          <w:szCs w:val="21"/>
        </w:rPr>
        <w:t xml:space="preserve">pentru fiecare punct de lucru sau cabinet (punctul 2).</w:t>
      </w:r>
    </w:p>
    <w:p>
      <w:pPr>
        <w:pStyle w:val="ListParagraph"/>
        <w:numPr>
          <w:ilvl w:val="0"/>
          <w:numId w:val="2"/>
        </w:numPr>
        <w:spacing w:after="80" w:before="0" w:line="276"/>
      </w:pPr>
      <w:r>
        <w:rPr>
          <w:rFonts w:ascii="CAS Font" w:cs="CAS Font" w:eastAsia="CAS Font" w:hAnsi="CAS Font"/>
          <w:b/>
          <w:bCs/>
          <w:sz w:val="21"/>
          <w:szCs w:val="21"/>
        </w:rPr>
        <w:t xml:space="preserve">Completați formularele </w:t>
      </w:r>
      <w:r>
        <w:rPr>
          <w:rFonts w:ascii="CAS Font" w:cs="CAS Font" w:eastAsia="CAS Font" w:hAnsi="CAS Font"/>
          <w:sz w:val="21"/>
          <w:szCs w:val="21"/>
        </w:rPr>
        <w:t xml:space="preserve">din partea a doua: cererea, declarațiile, chestionarul de autoevaluare și tabelele.</w:t>
      </w:r>
    </w:p>
    <w:p>
      <w:pPr>
        <w:pStyle w:val="ListParagraph"/>
        <w:numPr>
          <w:ilvl w:val="0"/>
          <w:numId w:val="2"/>
        </w:numPr>
        <w:spacing w:after="80" w:before="0" w:line="276"/>
      </w:pPr>
      <w:r>
        <w:rPr>
          <w:rFonts w:ascii="CAS Font" w:cs="CAS Font" w:eastAsia="CAS Font" w:hAnsi="CAS Font"/>
          <w:b/>
          <w:bCs/>
          <w:sz w:val="21"/>
          <w:szCs w:val="21"/>
        </w:rPr>
        <w:t xml:space="preserve">Pregătiți copiile documentelor, </w:t>
      </w:r>
      <w:r>
        <w:rPr>
          <w:rFonts w:ascii="CAS Font" w:cs="CAS Font" w:eastAsia="CAS Font" w:hAnsi="CAS Font"/>
          <w:sz w:val="21"/>
          <w:szCs w:val="21"/>
        </w:rPr>
        <w:t xml:space="preserve">certificate „conform cu originalul” pe fiecare pagină, în ordinea din opis (punctul 3).</w:t>
      </w:r>
    </w:p>
    <w:p>
      <w:pPr>
        <w:pStyle w:val="ListParagraph"/>
        <w:numPr>
          <w:ilvl w:val="0"/>
          <w:numId w:val="2"/>
        </w:numPr>
        <w:spacing w:after="80" w:before="0" w:line="276"/>
      </w:pPr>
      <w:r>
        <w:rPr>
          <w:rFonts w:ascii="CAS Font" w:cs="CAS Font" w:eastAsia="CAS Font" w:hAnsi="CAS Font"/>
          <w:b/>
          <w:bCs/>
          <w:sz w:val="21"/>
          <w:szCs w:val="21"/>
        </w:rPr>
        <w:t xml:space="preserve">Depuneți dosarul </w:t>
      </w:r>
      <w:r>
        <w:rPr>
          <w:rFonts w:ascii="CAS Font" w:cs="CAS Font" w:eastAsia="CAS Font" w:hAnsi="CAS Font"/>
          <w:sz w:val="21"/>
          <w:szCs w:val="21"/>
        </w:rPr>
        <w:t xml:space="preserve">la registratura CAS Maramureș (Str. Dr. Gheorghe Bilașcu nr. 22A, Baia Mare) sau prin e-mail, la evaluare@casmm.ro, cu toate documentele semnate cu semnătură electronică calificată sau extinsă a reprezentantului legal.</w:t>
      </w:r>
    </w:p>
    <w:p>
      <w:pPr>
        <w:pStyle w:val="ListParagraph"/>
        <w:numPr>
          <w:ilvl w:val="0"/>
          <w:numId w:val="2"/>
        </w:numPr>
        <w:spacing w:after="80" w:before="0" w:line="276"/>
      </w:pPr>
      <w:r>
        <w:rPr>
          <w:rFonts w:ascii="CAS Font" w:cs="CAS Font" w:eastAsia="CAS Font" w:hAnsi="CAS Font"/>
          <w:b/>
          <w:bCs/>
          <w:sz w:val="21"/>
          <w:szCs w:val="21"/>
        </w:rPr>
        <w:t xml:space="preserve">Verificarea dosarului. </w:t>
      </w:r>
      <w:r>
        <w:rPr>
          <w:rFonts w:ascii="CAS Font" w:cs="CAS Font" w:eastAsia="CAS Font" w:hAnsi="CAS Font"/>
          <w:sz w:val="21"/>
          <w:szCs w:val="21"/>
        </w:rPr>
        <w:t xml:space="preserve">Dacă lipsesc documente, comisia vă anunță în scris în cel mult 5 zile lucrătoare de la depunere.</w:t>
      </w:r>
    </w:p>
    <w:p>
      <w:pPr>
        <w:pStyle w:val="ListParagraph"/>
        <w:numPr>
          <w:ilvl w:val="0"/>
          <w:numId w:val="2"/>
        </w:numPr>
        <w:spacing w:after="80" w:before="0" w:line="276"/>
      </w:pPr>
      <w:r>
        <w:rPr>
          <w:rFonts w:ascii="CAS Font" w:cs="CAS Font" w:eastAsia="CAS Font" w:hAnsi="CAS Font"/>
          <w:b/>
          <w:bCs/>
          <w:sz w:val="21"/>
          <w:szCs w:val="21"/>
        </w:rPr>
        <w:t xml:space="preserve">Analiza dosarului </w:t>
      </w:r>
      <w:r>
        <w:rPr>
          <w:rFonts w:ascii="CAS Font" w:cs="CAS Font" w:eastAsia="CAS Font" w:hAnsi="CAS Font"/>
          <w:sz w:val="21"/>
          <w:szCs w:val="21"/>
        </w:rPr>
        <w:t xml:space="preserve">se face în cel mult 30 de zile calendaristice de la data la care documentația este completă; rezultatul se consemnează în raportul de evaluare.</w:t>
      </w:r>
    </w:p>
    <w:p>
      <w:pPr>
        <w:pStyle w:val="ListParagraph"/>
        <w:numPr>
          <w:ilvl w:val="0"/>
          <w:numId w:val="2"/>
        </w:numPr>
        <w:spacing w:after="80" w:before="0" w:line="276"/>
      </w:pPr>
      <w:r>
        <w:rPr>
          <w:rFonts w:ascii="CAS Font" w:cs="CAS Font" w:eastAsia="CAS Font" w:hAnsi="CAS Font"/>
          <w:b/>
          <w:bCs/>
          <w:sz w:val="21"/>
          <w:szCs w:val="21"/>
        </w:rPr>
        <w:t xml:space="preserve">Rezultatul: </w:t>
      </w:r>
      <w:r>
        <w:rPr>
          <w:rFonts w:ascii="CAS Font" w:cs="CAS Font" w:eastAsia="CAS Font" w:hAnsi="CAS Font"/>
          <w:sz w:val="21"/>
          <w:szCs w:val="21"/>
        </w:rPr>
        <w:t xml:space="preserve">decizia de evaluare (valabilă 2 ani), dacă sunt îndeplinite toate criteriile de eligibilitate, sau notificarea privind evaluarea, cu criteriile neîndeplinite.</w:t>
      </w:r>
    </w:p>
    <w:p>
      <w:pPr>
        <w:keepNext/>
        <w:pBdr>
          <w:bottom w:val="single" w:color="C8102E" w:sz="6" w:space="2"/>
        </w:pBdr>
        <w:spacing w:after="100" w:before="240" w:line="276"/>
      </w:pPr>
      <w:r>
        <w:rPr>
          <w:rFonts w:ascii="CAS Font" w:cs="CAS Font" w:eastAsia="CAS Font" w:hAnsi="CAS Font"/>
          <w:b/>
          <w:bCs/>
          <w:color w:val="000068"/>
          <w:sz w:val="24"/>
          <w:szCs w:val="24"/>
        </w:rPr>
        <w:t xml:space="preserve">2. Taxa de evaluare și plata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97"/>
        <w:gridCol w:w="2120"/>
        <w:gridCol w:w="2121"/>
      </w:tblGrid>
      <w:tr>
        <w:trPr>
          <w:cantSplit/>
        </w:trPr>
        <w:tc>
          <w:tcPr>
            <w:tcW w:type="dxa" w:w="5397"/>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Categoria de furnizor</w:t>
            </w:r>
          </w:p>
        </w:tc>
        <w:tc>
          <w:tcPr>
            <w:tcW w:type="dxa" w:w="212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urban</w:t>
            </w:r>
          </w:p>
        </w:tc>
        <w:tc>
          <w:tcPr>
            <w:tcW w:type="dxa" w:w="212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rural</w:t>
            </w:r>
          </w:p>
        </w:tc>
      </w:tr>
      <w:tr>
        <w:trPr>
          <w:cantSplit/>
        </w:trPr>
        <w:tc>
          <w:tcPr>
            <w:tcW w:type="dxa" w:w="539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Furnizori de dispozitive medicale – comercializare</w:t>
            </w:r>
          </w:p>
        </w:tc>
        <w:tc>
          <w:tcPr>
            <w:tcW w:type="dxa" w:w="212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2.000 lei</w:t>
            </w:r>
          </w:p>
        </w:tc>
        <w:tc>
          <w:tcPr>
            <w:tcW w:type="dxa" w:w="2121"/>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500 lei</w:t>
            </w:r>
          </w:p>
        </w:tc>
      </w:tr>
    </w:tbl>
    <w:p>
      <w:pPr>
        <w:spacing w:after="120" w:before="60" w:line="276"/>
      </w:pPr>
      <w:r>
        <w:rPr>
          <w:rFonts w:ascii="CAS Font" w:cs="CAS Font" w:eastAsia="CAS Font" w:hAnsi="CAS Font"/>
          <w:i/>
          <w:iCs/>
          <w:sz w:val="17"/>
          <w:szCs w:val="17"/>
        </w:rPr>
        <w:t xml:space="preserve">Sursa: anexa nr. 2 la metodologie. </w:t>
      </w:r>
      <w:r>
        <w:rPr>
          <w:rFonts w:ascii="CAS Font" w:cs="CAS Font" w:eastAsia="CAS Font" w:hAnsi="CAS Font"/>
          <w:i/>
          <w:iCs/>
          <w:sz w:val="17"/>
          <w:szCs w:val="17"/>
        </w:rPr>
        <w:t xml:space="preserve"/>
      </w:r>
      <w:r>
        <w:rPr>
          <w:rFonts w:ascii="CAS Font" w:cs="CAS Font" w:eastAsia="CAS Font" w:hAnsi="CAS Font"/>
          <w:i/>
          <w:iCs/>
          <w:sz w:val="17"/>
          <w:szCs w:val="17"/>
        </w:rPr>
        <w:t xml:space="preserve">Taxa se plătește pentru fiecare punct de lucru sau cabinet; mediul (urban sau rural) este cel al localității în care se află punctul de lucru evaluat.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Beneficiar</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Casa de Asigurări de Sănătate Maramureș, cod fiscal 11320493</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Cont (IBAN)</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RO93TREZ43626A365000XXXX – „Alte venituri”, cod 26.36.05.50</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Deschis la</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Trezoreria Municipiului Baia Mare</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Explicații pe ordinul de plată</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„Taxă de evaluare”, denumirea furnizorului și adresa punctului de lucru (la cabinete, și specialitatea) pentru care se cere evaluarea</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3. Opisul dosarului</w:t>
      </w:r>
    </w:p>
    <w:p>
      <w:pPr>
        <w:spacing w:after="120" w:before="0" w:line="276"/>
      </w:pPr>
      <w:r>
        <w:rPr>
          <w:rFonts w:ascii="CAS Font" w:cs="CAS Font" w:eastAsia="CAS Font" w:hAnsi="CAS Font"/>
          <w:sz w:val="21"/>
          <w:szCs w:val="21"/>
        </w:rPr>
        <w:t xml:space="preserve">Așezați documentele în această ordine. Copiile se certifică „conform cu originalul” pe fiecare pagină, cu semnătura reprezentantului legal. Bifați fiecare document pe măsură ce îl adăugați.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5590"/>
        <w:gridCol w:w="2699"/>
        <w:gridCol w:w="749"/>
      </w:tblGrid>
      <w:tr>
        <w:trPr>
          <w:cantSplit/>
          <w:tblHeader/>
        </w:trPr>
        <w:tc>
          <w:tcPr>
            <w:tcW w:type="dxa" w:w="6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Nr.</w:t>
            </w:r>
          </w:p>
        </w:tc>
        <w:tc>
          <w:tcPr>
            <w:tcW w:type="dxa" w:w="559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Documentul</w:t>
            </w:r>
          </w:p>
        </w:tc>
        <w:tc>
          <w:tcPr>
            <w:tcW w:type="dxa" w:w="269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c>
          <w:tcPr>
            <w:tcW w:type="dxa" w:w="74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Bifă</w:t>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Cererea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1 (formularul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plății taxei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ordinul de plată, pentru punctul de lucru evaluat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(ONRC) și certificatul constatator sau actul de înființare, pentru sediu sau punctul de lucru</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contului deschis la Trezorerie sau la bancă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Codul fiscal (CUI)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6</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Avizul de funcționare valabil pentru sediul sau punctul de lucru, eliberat de Ministerul Sănătății sau de Agenția Națională a Medicamentului și a Dispozitivelor Medicale din România (ANMDMR)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7</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Polița de asigurare de răspundere civilă în domeniul medical a furnizorului,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8</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deținerii legale a spațiului în care se desfășoară activitatea (act de proprietate, contract de închiriere, comodat)</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9</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pe propria răspundere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3 – semnată pe fiecare pagină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10</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Chestionarul de autoevaluare – litera A (furnizori de dispozitive medicale – comercializare)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cu datele de identificare ale personalului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5</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aparaturii din dotare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6</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privind respectarea Regulamentului (UE) 2016/679 (GDPR)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Documentele personalului, pentru fiecare persoană trecută în Anexa 5</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punctul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4. Documentele personalului</w:t>
      </w:r>
    </w:p>
    <w:p>
      <w:pPr>
        <w:spacing w:after="120" w:before="0" w:line="276"/>
      </w:pPr>
      <w:r>
        <w:rPr>
          <w:rFonts w:ascii="CAS Font" w:cs="CAS Font" w:eastAsia="CAS Font" w:hAnsi="CAS Font"/>
          <w:sz w:val="21"/>
          <w:szCs w:val="21"/>
        </w:rPr>
        <w:t xml:space="preserve">CAS Maramureș verifică, pentru fiecare persoană din Anexa 5, documentele de exercitare a profesiei. Atașați copii certificate ale acestora, nu doar documentele furnizorului:</w:t>
      </w:r>
    </w:p>
    <w:p>
      <w:pPr>
        <w:keepNext/>
        <w:spacing w:after="60" w:before="160" w:line="276"/>
      </w:pPr>
      <w:r>
        <w:rPr>
          <w:rFonts w:ascii="CAS Font" w:cs="CAS Font" w:eastAsia="CAS Font" w:hAnsi="CAS Font"/>
          <w:b/>
          <w:bCs/>
          <w:color w:val="000068"/>
          <w:sz w:val="21"/>
          <w:szCs w:val="21"/>
        </w:rPr>
        <w:t xml:space="preserve">Medici, farmaciști, asistenți și alți specialiști din structura furnizorului (dacă există)</w:t>
      </w:r>
    </w:p>
    <w:p>
      <w:pPr>
        <w:pStyle w:val="ListParagraph"/>
        <w:numPr>
          <w:ilvl w:val="0"/>
          <w:numId w:val="3"/>
        </w:numPr>
        <w:spacing w:after="60" w:before="0" w:line="276"/>
      </w:pPr>
      <w:r>
        <w:rPr>
          <w:rFonts w:ascii="CAS Font" w:cs="CAS Font" w:eastAsia="CAS Font" w:hAnsi="CAS Font"/>
          <w:sz w:val="21"/>
          <w:szCs w:val="21"/>
        </w:rPr>
        <w:t xml:space="preserve">certificatul de membru al organizației profesionale, cu avizul anual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Celălalt personal</w:t>
      </w:r>
    </w:p>
    <w:p>
      <w:pPr>
        <w:pStyle w:val="ListParagraph"/>
        <w:numPr>
          <w:ilvl w:val="0"/>
          <w:numId w:val="3"/>
        </w:numPr>
        <w:spacing w:after="60" w:before="0" w:line="276"/>
      </w:pPr>
      <w:r>
        <w:rPr>
          <w:rFonts w:ascii="CAS Font" w:cs="CAS Font" w:eastAsia="CAS Font" w:hAnsi="CAS Font"/>
          <w:sz w:val="21"/>
          <w:szCs w:val="21"/>
        </w:rPr>
        <w:t xml:space="preserve">contractul sau actul care atestă forma legală în care își desfășoară activitatea (datele se trec în Anexa 5)</w:t>
      </w:r>
    </w:p>
    <w:p>
      <w:pPr>
        <w:spacing w:after="120" w:before="80" w:line="276"/>
      </w:pPr>
      <w:r>
        <w:rPr>
          <w:rFonts w:ascii="CAS Font" w:cs="CAS Font" w:eastAsia="CAS Font" w:hAnsi="CAS Font"/>
          <w:i/>
          <w:iCs/>
          <w:sz w:val="21"/>
          <w:szCs w:val="21"/>
        </w:rPr>
        <w:t xml:space="preserve">Numărul, data eliberării și valabilitatea certificatelor și a polițelor trebuie să fie aceleași în copii și în Anexa 5. Un document expirat la data depunerii înseamnă criteriu neîndeplinit.</w:t>
      </w:r>
    </w:p>
    <w:p>
      <w:pPr>
        <w:keepNext/>
        <w:pBdr>
          <w:bottom w:val="single" w:color="C8102E" w:sz="6" w:space="2"/>
        </w:pBdr>
        <w:spacing w:after="100" w:before="240" w:line="276"/>
      </w:pPr>
      <w:r>
        <w:rPr>
          <w:rFonts w:ascii="CAS Font" w:cs="CAS Font" w:eastAsia="CAS Font" w:hAnsi="CAS Font"/>
          <w:b/>
          <w:bCs/>
          <w:color w:val="000068"/>
          <w:sz w:val="24"/>
          <w:szCs w:val="24"/>
        </w:rPr>
        <w:t xml:space="preserve">5. Criteriile de eligibilitate</w:t>
      </w:r>
    </w:p>
    <w:p>
      <w:pPr>
        <w:spacing w:after="120" w:before="0" w:line="276"/>
      </w:pPr>
      <w:r>
        <w:rPr>
          <w:rFonts w:ascii="CAS Font" w:cs="CAS Font" w:eastAsia="CAS Font" w:hAnsi="CAS Font"/>
          <w:sz w:val="21"/>
          <w:szCs w:val="21"/>
        </w:rPr>
        <w:t xml:space="preserve">Decizia de evaluare se emite numai dacă sunt îndeplinite toate criteriile marcate cu * în chestionar. Pentru acest tip de furnizor sunt 13 criterii de eligibilitate:</w:t>
      </w:r>
    </w:p>
    <w:p>
      <w:pPr>
        <w:pStyle w:val="ListParagraph"/>
        <w:numPr>
          <w:ilvl w:val="0"/>
          <w:numId w:val="3"/>
        </w:numPr>
        <w:spacing w:after="60" w:before="0" w:line="276"/>
      </w:pPr>
      <w:r>
        <w:rPr>
          <w:rFonts w:ascii="CAS Font" w:cs="CAS Font" w:eastAsia="CAS Font" w:hAnsi="CAS Font"/>
          <w:b/>
          <w:bCs/>
          <w:sz w:val="21"/>
          <w:szCs w:val="21"/>
        </w:rPr>
        <w:t xml:space="preserve">I.1 </w:t>
      </w:r>
      <w:r>
        <w:rPr>
          <w:rFonts w:ascii="CAS Font" w:cs="CAS Font" w:eastAsia="CAS Font" w:hAnsi="CAS Font"/>
          <w:sz w:val="21"/>
          <w:szCs w:val="21"/>
        </w:rPr>
        <w:t xml:space="preserve">Furnizorul are aviz de funcționare valabil pentru sediul/punctul de lucru, eliberat de Ministerul Sănătății/Agenția Națională a Medicamentului și a Dispozitivelor Medicale din România,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I.2 </w:t>
      </w:r>
      <w:r>
        <w:rPr>
          <w:rFonts w:ascii="CAS Font" w:cs="CAS Font" w:eastAsia="CAS Font" w:hAnsi="CAS Font"/>
          <w:sz w:val="21"/>
          <w:szCs w:val="21"/>
        </w:rPr>
        <w:t xml:space="preserve">Furnizorul are declarație de conformitate pentru produsele comercializate, eliberată de producător.</w:t>
      </w:r>
    </w:p>
    <w:p>
      <w:pPr>
        <w:pStyle w:val="ListParagraph"/>
        <w:numPr>
          <w:ilvl w:val="0"/>
          <w:numId w:val="3"/>
        </w:numPr>
        <w:spacing w:after="60" w:before="0" w:line="276"/>
      </w:pPr>
      <w:r>
        <w:rPr>
          <w:rFonts w:ascii="CAS Font" w:cs="CAS Font" w:eastAsia="CAS Font" w:hAnsi="CAS Font"/>
          <w:b/>
          <w:bCs/>
          <w:sz w:val="21"/>
          <w:szCs w:val="21"/>
        </w:rPr>
        <w:t xml:space="preserve">I.3 </w:t>
      </w:r>
      <w:r>
        <w:rPr>
          <w:rFonts w:ascii="CAS Font" w:cs="CAS Font" w:eastAsia="CAS Font" w:hAnsi="CAS Font"/>
          <w:sz w:val="21"/>
          <w:szCs w:val="21"/>
        </w:rPr>
        <w:t xml:space="preserve">Furnizorul are copie de la producător/reprezentantul său autorizat stabilit în România, de pe certificatul de înregistrare a dispozitivelor medicale emis de Ministerul Sănătății/Agenția Națională a Medicamentului și a Dispozitivelor Medicale din România/dovada notificării la Autoritatea Competentă din statul membru UE sau SEE pentru produsele comercializate, după caz, și/sau aviz de utilizare emis de Agenția Națională a Medicamentului și a Dispozitivelor Medicale din România pentru produsele second-hand, cu marcaj CE, acordate prin închiriere, după caz.</w:t>
      </w:r>
    </w:p>
    <w:p>
      <w:pPr>
        <w:pStyle w:val="ListParagraph"/>
        <w:numPr>
          <w:ilvl w:val="0"/>
          <w:numId w:val="3"/>
        </w:numPr>
        <w:spacing w:after="60" w:before="0" w:line="276"/>
      </w:pPr>
      <w:r>
        <w:rPr>
          <w:rFonts w:ascii="CAS Font" w:cs="CAS Font" w:eastAsia="CAS Font" w:hAnsi="CAS Font"/>
          <w:b/>
          <w:bCs/>
          <w:sz w:val="21"/>
          <w:szCs w:val="21"/>
        </w:rPr>
        <w:t xml:space="preserve">I.4 </w:t>
      </w:r>
      <w:r>
        <w:rPr>
          <w:rFonts w:ascii="CAS Font" w:cs="CAS Font" w:eastAsia="CAS Font" w:hAnsi="CAS Font"/>
          <w:sz w:val="21"/>
          <w:szCs w:val="21"/>
        </w:rPr>
        <w:t xml:space="preserve">Furnizorul are o evidență cantitativ-valorică pentru dispozitivele comercializate.</w:t>
      </w:r>
    </w:p>
    <w:p>
      <w:pPr>
        <w:pStyle w:val="ListParagraph"/>
        <w:numPr>
          <w:ilvl w:val="0"/>
          <w:numId w:val="3"/>
        </w:numPr>
        <w:spacing w:after="60" w:before="0" w:line="276"/>
      </w:pPr>
      <w:r>
        <w:rPr>
          <w:rFonts w:ascii="CAS Font" w:cs="CAS Font" w:eastAsia="CAS Font" w:hAnsi="CAS Font"/>
          <w:b/>
          <w:bCs/>
          <w:sz w:val="21"/>
          <w:szCs w:val="21"/>
        </w:rPr>
        <w:t xml:space="preserve">I.5 </w:t>
      </w:r>
      <w:r>
        <w:rPr>
          <w:rFonts w:ascii="CAS Font" w:cs="CAS Font" w:eastAsia="CAS Font" w:hAnsi="CAS Font"/>
          <w:sz w:val="21"/>
          <w:szCs w:val="21"/>
        </w:rPr>
        <w:t xml:space="preserve">Furnizorul are certificat de înregistrare cu cod unic de înregistrare și certificat constatator/act de înființare și cod fiscal.</w:t>
      </w:r>
    </w:p>
    <w:p>
      <w:pPr>
        <w:pStyle w:val="ListParagraph"/>
        <w:numPr>
          <w:ilvl w:val="0"/>
          <w:numId w:val="3"/>
        </w:numPr>
        <w:spacing w:after="60" w:before="0" w:line="276"/>
      </w:pPr>
      <w:r>
        <w:rPr>
          <w:rFonts w:ascii="CAS Font" w:cs="CAS Font" w:eastAsia="CAS Font" w:hAnsi="CAS Font"/>
          <w:b/>
          <w:bCs/>
          <w:sz w:val="21"/>
          <w:szCs w:val="21"/>
        </w:rPr>
        <w:t xml:space="preserve">I.6 </w:t>
      </w:r>
      <w:r>
        <w:rPr>
          <w:rFonts w:ascii="CAS Font" w:cs="CAS Font" w:eastAsia="CAS Font" w:hAnsi="CAS Font"/>
          <w:sz w:val="21"/>
          <w:szCs w:val="21"/>
        </w:rPr>
        <w:t xml:space="preserve">Furnizorul are sediul/punctul de lucru într-un spațiu de care dispune în mod legal.</w:t>
      </w:r>
    </w:p>
    <w:p>
      <w:pPr>
        <w:pStyle w:val="ListParagraph"/>
        <w:numPr>
          <w:ilvl w:val="0"/>
          <w:numId w:val="3"/>
        </w:numPr>
        <w:spacing w:after="60" w:before="0" w:line="276"/>
      </w:pPr>
      <w:r>
        <w:rPr>
          <w:rFonts w:ascii="CAS Font" w:cs="CAS Font" w:eastAsia="CAS Font" w:hAnsi="CAS Font"/>
          <w:b/>
          <w:bCs/>
          <w:sz w:val="21"/>
          <w:szCs w:val="21"/>
        </w:rPr>
        <w:t xml:space="preserve">I.10 </w:t>
      </w:r>
      <w:r>
        <w:rPr>
          <w:rFonts w:ascii="CAS Font" w:cs="CAS Font" w:eastAsia="CAS Font" w:hAnsi="CAS Font"/>
          <w:sz w:val="21"/>
          <w:szCs w:val="21"/>
        </w:rPr>
        <w:t xml:space="preserve">Furnizorul are un aparat telefonic funcțional care are alocat un număr de apel și sistem informatic a cărui utilizare este conformă cerințelor CNAS.</w:t>
      </w:r>
    </w:p>
    <w:p>
      <w:pPr>
        <w:pStyle w:val="ListParagraph"/>
        <w:numPr>
          <w:ilvl w:val="0"/>
          <w:numId w:val="3"/>
        </w:numPr>
        <w:spacing w:after="60" w:before="0" w:line="276"/>
      </w:pPr>
      <w:r>
        <w:rPr>
          <w:rFonts w:ascii="CAS Font" w:cs="CAS Font" w:eastAsia="CAS Font" w:hAnsi="CAS Font"/>
          <w:b/>
          <w:bCs/>
          <w:sz w:val="21"/>
          <w:szCs w:val="21"/>
        </w:rPr>
        <w:t xml:space="preserve">I.13 </w:t>
      </w:r>
      <w:r>
        <w:rPr>
          <w:rFonts w:ascii="CAS Font" w:cs="CAS Font" w:eastAsia="CAS Font" w:hAnsi="CAS Font"/>
          <w:sz w:val="21"/>
          <w:szCs w:val="21"/>
        </w:rPr>
        <w:t xml:space="preserve">Furnizorul face dovada deținerii asigurării de răspundere civilă în domeniul medical.</w:t>
      </w:r>
    </w:p>
    <w:p>
      <w:pPr>
        <w:pStyle w:val="ListParagraph"/>
        <w:numPr>
          <w:ilvl w:val="0"/>
          <w:numId w:val="3"/>
        </w:numPr>
        <w:spacing w:after="60" w:before="0" w:line="276"/>
      </w:pPr>
      <w:r>
        <w:rPr>
          <w:rFonts w:ascii="CAS Font" w:cs="CAS Font" w:eastAsia="CAS Font" w:hAnsi="CAS Font"/>
          <w:b/>
          <w:bCs/>
          <w:sz w:val="21"/>
          <w:szCs w:val="21"/>
        </w:rPr>
        <w:t xml:space="preserve">II.1 </w:t>
      </w:r>
      <w:r>
        <w:rPr>
          <w:rFonts w:ascii="CAS Font" w:cs="CAS Font" w:eastAsia="CAS Font" w:hAnsi="CAS Font"/>
          <w:sz w:val="21"/>
          <w:szCs w:val="21"/>
        </w:rPr>
        <w:t xml:space="preserve">Personalul își desfășoară activitatea într-o formă legală la furnizor.</w:t>
      </w:r>
    </w:p>
    <w:p>
      <w:pPr>
        <w:pStyle w:val="ListParagraph"/>
        <w:numPr>
          <w:ilvl w:val="0"/>
          <w:numId w:val="3"/>
        </w:numPr>
        <w:spacing w:after="60" w:before="0" w:line="276"/>
      </w:pPr>
      <w:r>
        <w:rPr>
          <w:rFonts w:ascii="CAS Font" w:cs="CAS Font" w:eastAsia="CAS Font" w:hAnsi="CAS Font"/>
          <w:b/>
          <w:bCs/>
          <w:sz w:val="21"/>
          <w:szCs w:val="21"/>
        </w:rPr>
        <w:t xml:space="preserve">II.2 </w:t>
      </w:r>
      <w:r>
        <w:rPr>
          <w:rFonts w:ascii="CAS Font" w:cs="CAS Font" w:eastAsia="CAS Font" w:hAnsi="CAS Font"/>
          <w:sz w:val="21"/>
          <w:szCs w:val="21"/>
        </w:rPr>
        <w:t xml:space="preserve">Personalul care lucrează are fișe de post cu atribuțiile specifice semnate de titular și aprobate de reprezentantul legal.</w:t>
      </w:r>
    </w:p>
    <w:p>
      <w:pPr>
        <w:pStyle w:val="ListParagraph"/>
        <w:numPr>
          <w:ilvl w:val="0"/>
          <w:numId w:val="3"/>
        </w:numPr>
        <w:spacing w:after="60" w:before="0" w:line="276"/>
      </w:pPr>
      <w:r>
        <w:rPr>
          <w:rFonts w:ascii="CAS Font" w:cs="CAS Font" w:eastAsia="CAS Font" w:hAnsi="CAS Font"/>
          <w:b/>
          <w:bCs/>
          <w:sz w:val="21"/>
          <w:szCs w:val="21"/>
        </w:rPr>
        <w:t xml:space="preserve">IV.1 </w:t>
      </w:r>
      <w:r>
        <w:rPr>
          <w:rFonts w:ascii="CAS Font" w:cs="CAS Font" w:eastAsia="CAS Font" w:hAnsi="CAS Font"/>
          <w:sz w:val="21"/>
          <w:szCs w:val="21"/>
        </w:rPr>
        <w:t xml:space="preserve">Furnizorul are certificate/ declarații de conformitate și eliberează certificate de garanție, pentru dispozitivele comercializate.</w:t>
      </w:r>
    </w:p>
    <w:p>
      <w:pPr>
        <w:pStyle w:val="ListParagraph"/>
        <w:numPr>
          <w:ilvl w:val="0"/>
          <w:numId w:val="3"/>
        </w:numPr>
        <w:spacing w:after="60" w:before="0" w:line="276"/>
      </w:pPr>
      <w:r>
        <w:rPr>
          <w:rFonts w:ascii="CAS Font" w:cs="CAS Font" w:eastAsia="CAS Font" w:hAnsi="CAS Font"/>
          <w:b/>
          <w:bCs/>
          <w:sz w:val="21"/>
          <w:szCs w:val="21"/>
        </w:rPr>
        <w:t xml:space="preserve">IV.2 </w:t>
      </w:r>
      <w:r>
        <w:rPr>
          <w:rFonts w:ascii="CAS Font" w:cs="CAS Font" w:eastAsia="CAS Font" w:hAnsi="CAS Font"/>
          <w:sz w:val="21"/>
          <w:szCs w:val="21"/>
        </w:rPr>
        <w:t xml:space="preserve">Furnizorul are un registru de garanție cu rubrică pentru service în care asigurații confirmă primirea certificatului de garanție și reparațiile, după caz.</w:t>
      </w:r>
    </w:p>
    <w:p>
      <w:pPr>
        <w:pStyle w:val="ListParagraph"/>
        <w:numPr>
          <w:ilvl w:val="0"/>
          <w:numId w:val="3"/>
        </w:numPr>
        <w:spacing w:after="60" w:before="0" w:line="276"/>
      </w:pPr>
      <w:r>
        <w:rPr>
          <w:rFonts w:ascii="CAS Font" w:cs="CAS Font" w:eastAsia="CAS Font" w:hAnsi="CAS Font"/>
          <w:b/>
          <w:bCs/>
          <w:sz w:val="21"/>
          <w:szCs w:val="21"/>
        </w:rPr>
        <w:t xml:space="preserve">IV.3 </w:t>
      </w:r>
      <w:r>
        <w:rPr>
          <w:rFonts w:ascii="CAS Font" w:cs="CAS Font" w:eastAsia="CAS Font" w:hAnsi="CAS Font"/>
          <w:sz w:val="21"/>
          <w:szCs w:val="21"/>
        </w:rPr>
        <w:t xml:space="preserve">Furnizorul are o evidență a confirmărilor de primire a dispozitivelor medicale de către asigurați, conform actelor normative în vigoare. TOTAL CRITERII 29</w:t>
      </w:r>
    </w:p>
    <w:p>
      <w:pPr>
        <w:keepNext/>
        <w:pBdr>
          <w:bottom w:val="single" w:color="C8102E" w:sz="6" w:space="2"/>
        </w:pBdr>
        <w:spacing w:after="100" w:before="240" w:line="276"/>
      </w:pPr>
      <w:r>
        <w:rPr>
          <w:rFonts w:ascii="CAS Font" w:cs="CAS Font" w:eastAsia="CAS Font" w:hAnsi="CAS Font"/>
          <w:b/>
          <w:bCs/>
          <w:color w:val="000068"/>
          <w:sz w:val="24"/>
          <w:szCs w:val="24"/>
        </w:rPr>
        <w:t xml:space="preserve">6. Ce să aveți pregătit la sediu</w:t>
      </w:r>
    </w:p>
    <w:p>
      <w:pPr>
        <w:spacing w:after="120" w:before="0" w:line="276"/>
      </w:pPr>
      <w:r>
        <w:rPr>
          <w:rFonts w:ascii="CAS Font" w:cs="CAS Font" w:eastAsia="CAS Font" w:hAnsi="CAS Font"/>
          <w:sz w:val="21"/>
          <w:szCs w:val="21"/>
        </w:rPr>
        <w:t xml:space="preserve">Criteriile din chestionar trebuie să poată fi dovedite oricând, inclusiv la un control. Țineți la îndemână:</w:t>
      </w:r>
    </w:p>
    <w:p>
      <w:pPr>
        <w:pStyle w:val="ListParagraph"/>
        <w:numPr>
          <w:ilvl w:val="0"/>
          <w:numId w:val="3"/>
        </w:numPr>
        <w:spacing w:after="60" w:before="0" w:line="276"/>
      </w:pPr>
      <w:r>
        <w:rPr>
          <w:rFonts w:ascii="CAS Font" w:cs="CAS Font" w:eastAsia="CAS Font" w:hAnsi="CAS Font"/>
          <w:sz w:val="21"/>
          <w:szCs w:val="21"/>
        </w:rPr>
        <w:t xml:space="preserve">declarațiile de conformitate emise de producător pentru produsele comercializate (criteriu de eligibilitate)</w:t>
      </w:r>
    </w:p>
    <w:p>
      <w:pPr>
        <w:pStyle w:val="ListParagraph"/>
        <w:numPr>
          <w:ilvl w:val="0"/>
          <w:numId w:val="3"/>
        </w:numPr>
        <w:spacing w:after="60" w:before="0" w:line="276"/>
      </w:pPr>
      <w:r>
        <w:rPr>
          <w:rFonts w:ascii="CAS Font" w:cs="CAS Font" w:eastAsia="CAS Font" w:hAnsi="CAS Font"/>
          <w:sz w:val="21"/>
          <w:szCs w:val="21"/>
        </w:rPr>
        <w:t xml:space="preserve">copia certificatului de înregistrare a dispozitivelor medicale sau dovada notificării la autoritatea competentă din UE/SEE și, pentru produsele second-hand închiriate, avizul de utilizare ANMDMR (criteriu de eligibilitate)</w:t>
      </w:r>
    </w:p>
    <w:p>
      <w:pPr>
        <w:pStyle w:val="ListParagraph"/>
        <w:numPr>
          <w:ilvl w:val="0"/>
          <w:numId w:val="3"/>
        </w:numPr>
        <w:spacing w:after="60" w:before="0" w:line="276"/>
      </w:pPr>
      <w:r>
        <w:rPr>
          <w:rFonts w:ascii="CAS Font" w:cs="CAS Font" w:eastAsia="CAS Font" w:hAnsi="CAS Font"/>
          <w:sz w:val="21"/>
          <w:szCs w:val="21"/>
        </w:rPr>
        <w:t xml:space="preserve">evidența cantitativ-valorică a dispozitivelor comercializate (criteriu de eligibilitate)</w:t>
      </w:r>
    </w:p>
    <w:p>
      <w:pPr>
        <w:pStyle w:val="ListParagraph"/>
        <w:numPr>
          <w:ilvl w:val="0"/>
          <w:numId w:val="3"/>
        </w:numPr>
        <w:spacing w:after="60" w:before="0" w:line="276"/>
      </w:pPr>
      <w:r>
        <w:rPr>
          <w:rFonts w:ascii="CAS Font" w:cs="CAS Font" w:eastAsia="CAS Font" w:hAnsi="CAS Font"/>
          <w:sz w:val="21"/>
          <w:szCs w:val="21"/>
        </w:rPr>
        <w:t xml:space="preserve">registrul de garanție, cu rubrică pentru service, și evidența confirmărilor de primire a dispozitivelor de către asigurați (criterii de eligibilitate)</w:t>
      </w:r>
    </w:p>
    <w:p>
      <w:pPr>
        <w:pStyle w:val="ListParagraph"/>
        <w:numPr>
          <w:ilvl w:val="0"/>
          <w:numId w:val="3"/>
        </w:numPr>
        <w:spacing w:after="60" w:before="0" w:line="276"/>
      </w:pPr>
      <w:r>
        <w:rPr>
          <w:rFonts w:ascii="CAS Font" w:cs="CAS Font" w:eastAsia="CAS Font" w:hAnsi="CAS Font"/>
          <w:sz w:val="21"/>
          <w:szCs w:val="21"/>
        </w:rPr>
        <w:t xml:space="preserve">fișele cu specificațiile tehnice ale produselor și lista afișată cu prețul de vânzare și prețul decontat</w:t>
      </w:r>
    </w:p>
    <w:p>
      <w:pPr>
        <w:keepNext/>
        <w:pBdr>
          <w:bottom w:val="single" w:color="C8102E" w:sz="6" w:space="2"/>
        </w:pBdr>
        <w:spacing w:after="100" w:before="240" w:line="276"/>
      </w:pPr>
      <w:r>
        <w:rPr>
          <w:rFonts w:ascii="CAS Font" w:cs="CAS Font" w:eastAsia="CAS Font" w:hAnsi="CAS Font"/>
          <w:b/>
          <w:bCs/>
          <w:color w:val="000068"/>
          <w:sz w:val="24"/>
          <w:szCs w:val="24"/>
        </w:rPr>
        <w:t xml:space="preserve">7. Rezultatul, contestația și obligațiile după evaluare</w:t>
      </w:r>
    </w:p>
    <w:p>
      <w:pPr>
        <w:pStyle w:val="ListParagraph"/>
        <w:numPr>
          <w:ilvl w:val="0"/>
          <w:numId w:val="3"/>
        </w:numPr>
        <w:spacing w:after="60" w:before="0" w:line="276"/>
      </w:pPr>
      <w:r>
        <w:rPr>
          <w:rFonts w:ascii="CAS Font" w:cs="CAS Font" w:eastAsia="CAS Font" w:hAnsi="CAS Font"/>
          <w:b/>
          <w:bCs/>
          <w:sz w:val="21"/>
          <w:szCs w:val="21"/>
        </w:rPr>
        <w:t xml:space="preserve">Decizia de evaluare </w:t>
      </w:r>
      <w:r>
        <w:rPr>
          <w:rFonts w:ascii="CAS Font" w:cs="CAS Font" w:eastAsia="CAS Font" w:hAnsi="CAS Font"/>
          <w:sz w:val="21"/>
          <w:szCs w:val="21"/>
        </w:rPr>
        <w:t xml:space="preserve">se emite în două exemplare originale și este valabilă 2 ani de la emitere.</w:t>
      </w:r>
    </w:p>
    <w:p>
      <w:pPr>
        <w:pStyle w:val="ListParagraph"/>
        <w:numPr>
          <w:ilvl w:val="0"/>
          <w:numId w:val="3"/>
        </w:numPr>
        <w:spacing w:after="60" w:before="0" w:line="276"/>
      </w:pPr>
      <w:r>
        <w:rPr>
          <w:rFonts w:ascii="CAS Font" w:cs="CAS Font" w:eastAsia="CAS Font" w:hAnsi="CAS Font"/>
          <w:b/>
          <w:bCs/>
          <w:sz w:val="21"/>
          <w:szCs w:val="21"/>
        </w:rPr>
        <w:t xml:space="preserve">Notificarea privind evaluarea </w:t>
      </w:r>
      <w:r>
        <w:rPr>
          <w:rFonts w:ascii="CAS Font" w:cs="CAS Font" w:eastAsia="CAS Font" w:hAnsi="CAS Font"/>
          <w:sz w:val="21"/>
          <w:szCs w:val="21"/>
        </w:rPr>
        <w:t xml:space="preserve">cuprinde criteriile de eligibilitate neîndeplinite. O nouă cerere se poate depune după 60 de zile calendaristice de la emiterea notificării; după două notificări consecutive, după cel puțin 6 luni de la ultima.</w:t>
      </w:r>
    </w:p>
    <w:p>
      <w:pPr>
        <w:pStyle w:val="ListParagraph"/>
        <w:numPr>
          <w:ilvl w:val="0"/>
          <w:numId w:val="3"/>
        </w:numPr>
        <w:spacing w:after="60" w:before="0" w:line="276"/>
      </w:pPr>
      <w:r>
        <w:rPr>
          <w:rFonts w:ascii="CAS Font" w:cs="CAS Font" w:eastAsia="CAS Font" w:hAnsi="CAS Font"/>
          <w:b/>
          <w:bCs/>
          <w:sz w:val="21"/>
          <w:szCs w:val="21"/>
        </w:rPr>
        <w:t xml:space="preserve">Contestația </w:t>
      </w:r>
      <w:r>
        <w:rPr>
          <w:rFonts w:ascii="CAS Font" w:cs="CAS Font" w:eastAsia="CAS Font" w:hAnsi="CAS Font"/>
          <w:sz w:val="21"/>
          <w:szCs w:val="21"/>
        </w:rPr>
        <w:t xml:space="preserve">se depune la comisia de evaluare a CAS Maramureș în cel mult 2 zile lucrătoare de la primirea notificării, cu indicarea criteriilor pe care le considerați îndeplinite. Comisia o soluționează în 5 zile lucrătoare. Dacă nu se soluționează pe cale amiabilă (proces-verbal), vă puteți adresa, în 2 zile lucrătoare, comisiei naționale de evaluare de la CNAS, care decide în 5 zile lucrătoare (termen care se poate prelungi cu încă 5 zile).</w:t>
      </w:r>
    </w:p>
    <w:p>
      <w:pPr>
        <w:pStyle w:val="ListParagraph"/>
        <w:numPr>
          <w:ilvl w:val="0"/>
          <w:numId w:val="3"/>
        </w:numPr>
        <w:spacing w:after="60" w:before="0" w:line="276"/>
      </w:pPr>
      <w:r>
        <w:rPr>
          <w:rFonts w:ascii="CAS Font" w:cs="CAS Font" w:eastAsia="CAS Font" w:hAnsi="CAS Font"/>
          <w:b/>
          <w:bCs/>
          <w:sz w:val="21"/>
          <w:szCs w:val="21"/>
        </w:rPr>
        <w:t xml:space="preserve">Orice modificare </w:t>
      </w:r>
      <w:r>
        <w:rPr>
          <w:rFonts w:ascii="CAS Font" w:cs="CAS Font" w:eastAsia="CAS Font" w:hAnsi="CAS Font"/>
          <w:sz w:val="21"/>
          <w:szCs w:val="21"/>
        </w:rPr>
        <w:t xml:space="preserve">a condițiilor pentru care ați fost evaluat se comunică în scris CAS Maramureș în 5 zile lucrătoare; documentele care au stat la baza evaluării se reînnoiesc pe toată durata deciziei.</w:t>
      </w:r>
    </w:p>
    <w:p>
      <w:pPr>
        <w:pStyle w:val="ListParagraph"/>
        <w:numPr>
          <w:ilvl w:val="0"/>
          <w:numId w:val="3"/>
        </w:numPr>
        <w:spacing w:after="60" w:before="0" w:line="276"/>
      </w:pPr>
      <w:r>
        <w:rPr>
          <w:rFonts w:ascii="CAS Font" w:cs="CAS Font" w:eastAsia="CAS Font" w:hAnsi="CAS Font"/>
          <w:b/>
          <w:bCs/>
          <w:sz w:val="21"/>
          <w:szCs w:val="21"/>
        </w:rPr>
        <w:t xml:space="preserve">Actualizarea deciziei </w:t>
      </w:r>
      <w:r>
        <w:rPr>
          <w:rFonts w:ascii="CAS Font" w:cs="CAS Font" w:eastAsia="CAS Font" w:hAnsi="CAS Font"/>
          <w:sz w:val="21"/>
          <w:szCs w:val="21"/>
        </w:rPr>
        <w:t xml:space="preserve">(cu păstrarea valabilității) se cere în 5 zile lucrătoare, cu documente justificative, la schimbarea reprezentantului legal, a denumirii, a sediului social fără activitate lucrativă sau la fuziunea prin absorbție.</w:t>
      </w:r>
    </w:p>
    <w:p>
      <w:pPr>
        <w:pStyle w:val="ListParagraph"/>
        <w:numPr>
          <w:ilvl w:val="0"/>
          <w:numId w:val="3"/>
        </w:numPr>
        <w:spacing w:after="60" w:before="0" w:line="276"/>
      </w:pPr>
      <w:r>
        <w:rPr>
          <w:rFonts w:ascii="CAS Font" w:cs="CAS Font" w:eastAsia="CAS Font" w:hAnsi="CAS Font"/>
          <w:b/>
          <w:bCs/>
          <w:sz w:val="21"/>
          <w:szCs w:val="21"/>
        </w:rPr>
        <w:t xml:space="preserve">Decizia încetează </w:t>
      </w:r>
      <w:r>
        <w:rPr>
          <w:rFonts w:ascii="CAS Font" w:cs="CAS Font" w:eastAsia="CAS Font" w:hAnsi="CAS Font"/>
          <w:sz w:val="21"/>
          <w:szCs w:val="21"/>
        </w:rPr>
        <w:t xml:space="preserve">la expirarea sau revocarea autorizației sanitare de funcționare (respectiv a avizului sau autorizației de funcționare), la schimbarea locației ori pierderea dreptului de folosință a spațiului, și se revocă dacă un control constată neîndeplinirea unui criteriu eligibil.</w:t>
      </w:r>
    </w:p>
    <w:p>
      <w:pPr>
        <w:spacing w:after="120" w:before="160" w:line="276"/>
      </w:pPr>
      <w:r>
        <w:rPr>
          <w:rFonts w:ascii="CAS Font" w:cs="CAS Font" w:eastAsia="CAS Font" w:hAnsi="CAS Font"/>
          <w:b/>
          <w:bCs/>
          <w:sz w:val="21"/>
          <w:szCs w:val="21"/>
        </w:rPr>
        <w:t xml:space="preserve">Informații: </w:t>
      </w:r>
      <w:r>
        <w:rPr>
          <w:rFonts w:ascii="CAS Font" w:cs="CAS Font" w:eastAsia="CAS Font" w:hAnsi="CAS Font"/>
          <w:sz w:val="21"/>
          <w:szCs w:val="21"/>
        </w:rPr>
        <w:t xml:space="preserve">casmm.ro/furnizori/evaluare/dispozitive-medicale · evaluare@casmm.ro</w:t>
      </w:r>
    </w:p>
    <w:p>
      <w:pPr>
        <w:pageBreakBefore/>
        <w:spacing w:after="0" w:before="0" w:line="276"/>
        <w:jc w:val="right"/>
      </w:pPr>
      <w:r>
        <w:rPr>
          <w:rFonts w:ascii="CAS Font" w:cs="CAS Font" w:eastAsia="CAS Font" w:hAnsi="CAS Font"/>
          <w:b/>
          <w:bCs/>
          <w:sz w:val="19"/>
          <w:szCs w:val="19"/>
        </w:rPr>
        <w:t xml:space="preserve">ANEXA Nr. 1</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CERERE</w:t>
      </w:r>
    </w:p>
    <w:p>
      <w:pPr>
        <w:spacing w:after="200" w:before="0" w:line="276"/>
      </w:pPr>
      <w:r>
        <w:rPr>
          <w:rFonts w:ascii="CAS Font" w:cs="CAS Font" w:eastAsia="CAS Font" w:hAnsi="CAS Font"/>
          <w:i/>
          <w:iCs/>
          <w:sz w:val="19"/>
          <w:szCs w:val="19"/>
        </w:rPr>
        <w:t xml:space="preserve">Către: Comisia de evaluare a furnizorilor – Casa de Asigurări de Sănătate Maramureș</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solicit evaluarea sediului lucrativ/cabinetului/punctului de lucru situat în localitatea .............................. str. .................................... nr. ...... județul .................... telefon .................... e-mail .....................................</w:t>
      </w:r>
    </w:p>
    <w:p>
      <w:pPr>
        <w:spacing w:after="120" w:before="120" w:line="360"/>
        <w:jc w:val="left"/>
      </w:pPr>
      <w:r>
        <w:rPr>
          <w:rFonts w:ascii="CAS Font" w:cs="CAS Font" w:eastAsia="CAS Font" w:hAnsi="CAS Font"/>
          <w:sz w:val="21"/>
          <w:szCs w:val="21"/>
        </w:rPr>
        <w:t xml:space="preserve">Anexez documentele solicitate conform art. 4 din anexa 2 la Ordinul ministrului sănătății și al președintelui CNAS nr. 106/32/2015, cu modificările și completările ulterioare.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Bdr>
          <w:top w:val="single" w:color="999999" w:sz="4" w:space="4"/>
        </w:pBdr>
        <w:spacing w:after="120" w:before="600" w:line="276"/>
      </w:pPr>
      <w:r>
        <w:rPr>
          <w:rFonts w:ascii="CAS Font" w:cs="CAS Font" w:eastAsia="CAS Font" w:hAnsi="CAS Font"/>
          <w:i/>
          <w:iCs/>
          <w:sz w:val="17"/>
          <w:szCs w:val="17"/>
        </w:rPr>
        <w:t xml:space="preserve">*) Se va menționa numele furnizorului, categoria de furnizori și activitatea pentru care se solicită evaluarea/specialitatea cabinetului. </w:t>
      </w:r>
      <w:r>
        <w:rPr>
          <w:rFonts w:ascii="CAS Font" w:cs="CAS Font" w:eastAsia="CAS Font" w:hAnsi="CAS Font"/>
          <w:i/>
          <w:iCs/>
          <w:sz w:val="17"/>
          <w:szCs w:val="17"/>
        </w:rPr>
        <w:t xml:space="preserve">Categoria de furnizori: furnizori de dispozitive medicale – comercializare.</w:t>
      </w:r>
    </w:p>
    <w:p>
      <w:pPr>
        <w:pageBreakBefore/>
        <w:spacing w:after="0" w:before="0" w:line="276"/>
        <w:jc w:val="right"/>
      </w:pPr>
      <w:r>
        <w:rPr>
          <w:rFonts w:ascii="CAS Font" w:cs="CAS Font" w:eastAsia="CAS Font" w:hAnsi="CAS Font"/>
          <w:b/>
          <w:bCs/>
          <w:sz w:val="19"/>
          <w:szCs w:val="19"/>
        </w:rPr>
        <w:t xml:space="preserve">ANEXA Nr. 3</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DECLARAȚIE</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datele înscrise în:</w:t>
      </w:r>
    </w:p>
    <w:p>
      <w:pPr>
        <w:pStyle w:val="ListParagraph"/>
        <w:numPr>
          <w:ilvl w:val="0"/>
          <w:numId w:val="3"/>
        </w:numPr>
        <w:spacing w:after="60" w:before="0" w:line="276"/>
      </w:pPr>
      <w:r>
        <w:rPr>
          <w:rFonts w:ascii="CAS Font" w:cs="CAS Font" w:eastAsia="CAS Font" w:hAnsi="CAS Font"/>
          <w:sz w:val="21"/>
          <w:szCs w:val="21"/>
        </w:rPr>
        <w:t xml:space="preserve">Chestionarul de autoevaluare;</w:t>
      </w:r>
    </w:p>
    <w:p>
      <w:pPr>
        <w:pStyle w:val="ListParagraph"/>
        <w:numPr>
          <w:ilvl w:val="0"/>
          <w:numId w:val="3"/>
        </w:numPr>
        <w:spacing w:after="60" w:before="0" w:line="276"/>
      </w:pPr>
      <w:r>
        <w:rPr>
          <w:rFonts w:ascii="CAS Font" w:cs="CAS Font" w:eastAsia="CAS Font" w:hAnsi="CAS Font"/>
          <w:sz w:val="21"/>
          <w:szCs w:val="21"/>
        </w:rPr>
        <w:t xml:space="preserve">Tabelul privind resursele umane;</w:t>
      </w:r>
    </w:p>
    <w:p>
      <w:pPr>
        <w:pStyle w:val="ListParagraph"/>
        <w:numPr>
          <w:ilvl w:val="0"/>
          <w:numId w:val="3"/>
        </w:numPr>
        <w:spacing w:after="60" w:before="0" w:line="276"/>
      </w:pPr>
      <w:r>
        <w:rPr>
          <w:rFonts w:ascii="CAS Font" w:cs="CAS Font" w:eastAsia="CAS Font" w:hAnsi="CAS Font"/>
          <w:sz w:val="21"/>
          <w:szCs w:val="21"/>
        </w:rPr>
        <w:t xml:space="preserve">Tabelul privind aparatura medicală din dotare, după caz;</w:t>
      </w:r>
    </w:p>
    <w:p>
      <w:pPr>
        <w:spacing w:after="120" w:before="80" w:line="360"/>
        <w:jc w:val="left"/>
      </w:pPr>
      <w:r>
        <w:rPr>
          <w:rFonts w:ascii="CAS Font" w:cs="CAS Font" w:eastAsia="CAS Font" w:hAnsi="CAS Font"/>
          <w:sz w:val="21"/>
          <w:szCs w:val="21"/>
        </w:rPr>
        <w:t xml:space="preserve">pentru sediul lucrativ/punctul de lucru situat în localitatea .............................. str. .................................... nr. ...... județul .................... telefon .................... e-mail .................................... pentru care solicit evaluarea, corespund cu realitatea și sunt conforme cu dispozițiile legale în vigoare.</w:t>
      </w:r>
    </w:p>
    <w:p>
      <w:pPr>
        <w:spacing w:after="120" w:before="0" w:line="360"/>
        <w:jc w:val="left"/>
      </w:pPr>
      <w:r>
        <w:rPr>
          <w:rFonts w:ascii="CAS Font" w:cs="CAS Font" w:eastAsia="CAS Font" w:hAnsi="CAS Font"/>
          <w:sz w:val="21"/>
          <w:szCs w:val="21"/>
        </w:rPr>
        <w:t xml:space="preserve">De asemenea, mă oblig să informez casa de asigurări în termen de 5 zile asupra modificării oricăreia dintre condițiile care au stat la baza dosarului de evaluare și să reînnoiesc toate documentele care au stat la baza evaluării pe toată perioada de valabilitate a deciziei.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240" w:before="0" w:line="276"/>
      </w:pPr>
      <w:r>
        <w:rPr>
          <w:rFonts w:ascii="CAS Font" w:cs="CAS Font" w:eastAsia="CAS Font" w:hAnsi="CAS Font"/>
          <w:sz w:val="21"/>
          <w:szCs w:val="21"/>
        </w:rPr>
        <w:t xml:space="preserve"/>
      </w:r>
    </w:p>
    <w:p>
      <w:pPr>
        <w:spacing w:after="80" w:before="0" w:line="276"/>
        <w:jc w:val="center"/>
      </w:pPr>
      <w:r>
        <w:rPr>
          <w:rFonts w:ascii="CAS Font" w:cs="CAS Font" w:eastAsia="CAS Font" w:hAnsi="CAS Font"/>
          <w:b/>
          <w:bCs/>
          <w:color w:val="000068"/>
          <w:sz w:val="26"/>
          <w:szCs w:val="26"/>
        </w:rPr>
        <w:t xml:space="preserve">DECLARAȚIE</w:t>
      </w:r>
    </w:p>
    <w:p>
      <w:pPr>
        <w:spacing w:after="300" w:before="0" w:line="276"/>
        <w:jc w:val="center"/>
      </w:pPr>
      <w:r>
        <w:rPr>
          <w:rFonts w:ascii="CAS Font" w:cs="CAS Font" w:eastAsia="CAS Font" w:hAnsi="CAS Font"/>
          <w:color w:val="000068"/>
          <w:sz w:val="21"/>
          <w:szCs w:val="21"/>
        </w:rPr>
        <w:t xml:space="preserve">privind respectarea Regulamentului (UE) 2016/679</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mă oblig să respect prevederile Regulamentului (UE) 2016/679 al Parlamentului European și al Consiliului privind protecția persoanelor fizice în ceea ce privește prelucrarea datelor cu caracter personal și privind libera circulație a acestor date și de abrogare a Directivei 95/46/CE (Regulamentul general privind protecția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0" w:before="0" w:line="276"/>
        <w:jc w:val="right"/>
      </w:pPr>
      <w:r>
        <w:rPr>
          <w:rFonts w:ascii="CAS Font" w:cs="CAS Font" w:eastAsia="CAS Font" w:hAnsi="CAS Font"/>
          <w:b/>
          <w:bCs/>
          <w:sz w:val="19"/>
          <w:szCs w:val="19"/>
        </w:rPr>
        <w:t xml:space="preserve">ANEXA Nr. 4</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CHESTIONAR DE AUTOEVALUARE PENTRU FURNIZORII DE DISPOZITIVE MEDICALE – COMERCIALIZARE</w:t>
      </w:r>
    </w:p>
    <w:p>
      <w:pPr>
        <w:spacing w:after="160" w:before="0" w:line="276"/>
      </w:pPr>
      <w:r>
        <w:rPr>
          <w:rFonts w:ascii="CAS Font" w:cs="CAS Font" w:eastAsia="CAS Font" w:hAnsi="CAS Font"/>
          <w:i/>
          <w:iCs/>
          <w:sz w:val="18"/>
          <w:szCs w:val="18"/>
        </w:rPr>
        <w:t xml:space="preserve">Completați coloana „Evaluare” cu DA sau NU pentru fiecare criteriu. Criteriile marcate cu * sunt criterii de eligibilitate.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5238"/>
        <w:gridCol w:w="1150"/>
        <w:gridCol w:w="2100"/>
      </w:tblGrid>
      <w:tr>
        <w:trPr>
          <w:cantSplit/>
          <w:tblHeader/>
        </w:trPr>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 criterii</w:t>
            </w:r>
          </w:p>
        </w:tc>
        <w:tc>
          <w:tcPr>
            <w:tcW w:type="dxa" w:w="5238"/>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Descriere</w:t>
            </w: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Evaluare</w:t>
            </w:r>
          </w:p>
        </w:tc>
        <w:tc>
          <w:tcPr>
            <w:tcW w:type="dxa" w:w="21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ORGANIZARE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aviz de funcționare valabil pentru sediul/punctul de lucru, eliberat de Ministerul Sănătății/Agenția Națională a Medicamentului și a Dispozitivelor Medicale din România,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declarație de conformitate pentru produsele comercializate, eliberată de producător.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copie de la producător/reprezentantul său autorizat stabilit în România, de pe certificatul de înregistrare a dispozitivelor medicale emis de Ministerul Sănătății/Agenția Națională a Medicamentului și a Dispozitivelor Medicale din România/dovada notificării la Autoritatea Competentă din statul membru UE sau SEE pentru produsele comercializate, după caz, și/sau aviz de utilizare emis de Agenția Națională a Medicamentului și a Dispozitivelor Medicale din România pentru produsele second-hand, cu marcaj CE, acordate prin închiriere,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o evidență cantitativ-valorică pentru dispozitivele comercializate.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certificat de înregistrare cu cod unic de înregistrare și certificat constatator/act de înființare și cod fiscal.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sediul/punctul de lucru într-un spațiu de care dispune în mod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asigură accesul persoanelor cu handicap locomotor, are un spațiu destinat recepției asiguraților și sală de așteptare.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incinta furnizorului nu este permis accesul animalelor.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încăperi special destinate depozitării produselor comercializate, încercării și reglării dispozitivului, unde este cazul.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un aparat telefonic funcțional care are alocat un număr de apel și sistem informatic a cărui utilizare este conformă cerințelor CNAS.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I.11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Regulament Intern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I.12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Regulament de Organizare și Funcționare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face dovada deținerii asigurării de răspundere civilă în domeniul medical.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STRUCTURA DE PERSONAL</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își desfășoară activitatea într-o formă legală la furnizor.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care lucrează are fișe de post cu atribuțiile specifice semnate de titular și aprobate de reprezentantul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INFORMAREA ASIGURAȚILOR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o firmă vizibilă din exterior, la intrarea în incinta unității.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un program de lucru afișat la loc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La sediul furnizorului se află expus la loc vizibil numele casei/caselor de asigurări de sănătate cu care se află în contract, precum și datele de contact ale acesteia/acestora,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afișat la loc vizibil numărul de telefon al serviciului de urgență (112).</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afișată în sala de așteptare lista completă, actualizată cu toate produsele, care include prețul de vânzare al acestora și prețul decontat de casa de asigurări.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Pentru fiecare produs comercializat există o fișă cu specificațiile tehnice ale produsului și care este accesibilă asiguraților.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respectă prevederile legale referitoare la eliberarea de dispozitive medicale. Există o modalitate de înregistrare a deciziilor emise de casa de asigurări de sănătate.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obligația informării asiguraților asupra utilizării dispozitivelor comercializate și oferă instrucțiuni de utilizare și întreținere pentru acestea, cel puțin în limba română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afișat la loc vizibil un document ce conține drepturile ce decurg din calitatea de asigurat.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Asigurații au acces neîngrădit la un registru de reclamații și sesizări, cu paginile numerotate.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fiecare încăpere există un plan de evacuare în caz de incendiu cu indicarea poziției privitorului.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ASIGURAREA SERVICIILOR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certificate/ declarații de conformitate și eliberează certificate de garanție, pentru dispozitivele comercializate.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un registru de garanție cu rubrică pentru service în care asigurații confirmă primirea certificatului de garanție și reparațiile,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o evidență a confirmărilor de primire a dispozitivelor medicale de către asigurați, conform actelor normative în vigoare. TOTAL CRITERII 29</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TOTAL CRITERII 29</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spacing w:after="120" w:before="80" w:line="276"/>
      </w:pPr>
      <w:r>
        <w:rPr>
          <w:rFonts w:ascii="CAS Font" w:cs="CAS Font" w:eastAsia="CAS Font" w:hAnsi="CAS Font"/>
          <w:i/>
          <w:iCs/>
          <w:sz w:val="18"/>
          <w:szCs w:val="18"/>
        </w:rPr>
        <w:t xml:space="preserve">*) reprezintă criterii eligibile.</w:t>
      </w:r>
    </w:p>
    <w:p>
      <w:pPr>
        <w:spacing w:after="120" w:before="240" w:line="276"/>
      </w:pPr>
      <w:r>
        <w:rPr>
          <w:rFonts w:ascii="CAS Font" w:cs="CAS Font" w:eastAsia="CAS Font" w:hAnsi="CAS Font"/>
          <w:b/>
          <w:bCs/>
          <w:sz w:val="21"/>
          <w:szCs w:val="21"/>
        </w:rPr>
        <w:t xml:space="preserve">Răspundem de corectitudinea și exactitatea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sectPr>
          <w:headerReference w:type="default" r:id="rId6"/>
          <w:footerReference w:type="default" r:id="rId7"/>
          <w:pgSz w:w="11906" w:h="16838" w:orient="portrait"/>
          <w:pgMar w:top="1134" w:right="1134" w:bottom="1021" w:left="1134" w:header="567" w:footer="454" w:gutter="0"/>
          <w:pgNumType/>
          <w:docGrid w:linePitch="360"/>
        </w:sectPr>
      </w:pPr>
    </w:p>
    <w:p>
      <w:pPr>
        <w:spacing w:after="0" w:before="0" w:line="276"/>
        <w:jc w:val="right"/>
      </w:pPr>
      <w:r>
        <w:rPr>
          <w:rFonts w:ascii="CAS Font" w:cs="CAS Font" w:eastAsia="CAS Font" w:hAnsi="CAS Font"/>
          <w:b/>
          <w:bCs/>
          <w:sz w:val="19"/>
          <w:szCs w:val="19"/>
        </w:rPr>
        <w:t xml:space="preserve">ANEXA Nr. 5</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120" w:before="0" w:line="276"/>
        <w:jc w:val="center"/>
      </w:pPr>
      <w:r>
        <w:rPr>
          <w:rFonts w:ascii="CAS Font" w:cs="CAS Font" w:eastAsia="CAS Font" w:hAnsi="CAS Font"/>
          <w:b/>
          <w:bCs/>
          <w:color w:val="000068"/>
          <w:sz w:val="26"/>
          <w:szCs w:val="26"/>
        </w:rPr>
        <w:t xml:space="preserve">STRUCTURA DE PERSONAL</w:t>
      </w:r>
    </w:p>
    <w:p>
      <w:pPr>
        <w:keepNext/>
        <w:spacing w:after="80" w:before="200" w:line="276"/>
      </w:pPr>
      <w:r>
        <w:rPr>
          <w:rFonts w:ascii="CAS Font" w:cs="CAS Font" w:eastAsia="CAS Font" w:hAnsi="CAS Font"/>
          <w:b/>
          <w:bCs/>
          <w:color w:val="000068"/>
          <w:sz w:val="21"/>
          <w:szCs w:val="21"/>
        </w:rPr>
        <w:t xml:space="preserve">MEDICI/FARMACIȘTI/PSIHOLOGI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2278"/>
        <w:gridCol w:w="1518"/>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CMR*)/CFR/CMSR/CPR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227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c>
          <w:tcPr>
            <w:tcW w:type="dxa" w:w="151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Cod parafă</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0" w:before="60" w:line="276"/>
      </w:pPr>
      <w:r>
        <w:rPr>
          <w:rFonts w:ascii="CAS Font" w:cs="CAS Font" w:eastAsia="CAS Font" w:hAnsi="CAS Font"/>
          <w:b/>
          <w:bCs/>
          <w:sz w:val="18"/>
          <w:szCs w:val="18"/>
        </w:rPr>
        <w:t xml:space="preserve">Total medici/farmaciști/psihologi = ..........</w:t>
      </w:r>
    </w:p>
    <w:p>
      <w:pPr>
        <w:spacing w:after="120" w:before="0" w:line="276"/>
      </w:pPr>
      <w:r>
        <w:rPr>
          <w:rFonts w:ascii="CAS Font" w:cs="CAS Font" w:eastAsia="CAS Font" w:hAnsi="CAS Font"/>
          <w:i/>
          <w:iCs/>
          <w:sz w:val="16"/>
          <w:szCs w:val="16"/>
        </w:rPr>
        <w:t xml:space="preserve">*) aviz de practică temporară/ocazională conform reglementărilor în vigoare pentru medicii străini</w:t>
      </w:r>
    </w:p>
    <w:p>
      <w:pPr>
        <w:keepNext/>
        <w:spacing w:after="80" w:before="200" w:line="276"/>
      </w:pPr>
      <w:r>
        <w:rPr>
          <w:rFonts w:ascii="CAS Font" w:cs="CAS Font" w:eastAsia="CAS Font" w:hAnsi="CAS Font"/>
          <w:b/>
          <w:bCs/>
          <w:color w:val="000068"/>
          <w:sz w:val="21"/>
          <w:szCs w:val="21"/>
        </w:rPr>
        <w:t xml:space="preserve">ASISTENȚI MEDICALI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membru OAMGMAMR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asistenți medicali = ..........</w:t>
      </w:r>
    </w:p>
    <w:p>
      <w:pPr>
        <w:keepNext/>
        <w:spacing w:after="80" w:before="200" w:line="276"/>
      </w:pPr>
      <w:r>
        <w:rPr>
          <w:rFonts w:ascii="CAS Font" w:cs="CAS Font" w:eastAsia="CAS Font" w:hAnsi="CAS Font"/>
          <w:b/>
          <w:bCs/>
          <w:color w:val="000068"/>
          <w:sz w:val="21"/>
          <w:szCs w:val="21"/>
        </w:rPr>
        <w:t xml:space="preserve">ALTE CATEGORII DE PERSONAL</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OBBCSSR/CPR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 Calificarea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alte categorii de personal = ..........</w:t>
      </w:r>
    </w:p>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p>
      <w:pPr>
        <w:pageBreakBefore/>
        <w:spacing w:after="0" w:before="0" w:line="276"/>
        <w:jc w:val="right"/>
      </w:pPr>
      <w:r>
        <w:rPr>
          <w:rFonts w:ascii="CAS Font" w:cs="CAS Font" w:eastAsia="CAS Font" w:hAnsi="CAS Font"/>
          <w:b/>
          <w:bCs/>
          <w:sz w:val="19"/>
          <w:szCs w:val="19"/>
        </w:rPr>
        <w:t xml:space="preserve">ANEXA Nr. 6</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80" w:before="0" w:line="276"/>
        <w:jc w:val="center"/>
      </w:pPr>
      <w:r>
        <w:rPr>
          <w:rFonts w:ascii="CAS Font" w:cs="CAS Font" w:eastAsia="CAS Font" w:hAnsi="CAS Font"/>
          <w:b/>
          <w:bCs/>
          <w:color w:val="000068"/>
          <w:sz w:val="26"/>
          <w:szCs w:val="26"/>
        </w:rPr>
        <w:t xml:space="preserve">APARATURA DIN DOTARE</w:t>
      </w:r>
    </w:p>
    <w:p>
      <w:pPr>
        <w:spacing w:after="120" w:before="0" w:line="276"/>
      </w:pPr>
      <w:r>
        <w:rPr>
          <w:rFonts w:ascii="CAS Font" w:cs="CAS Font" w:eastAsia="CAS Font" w:hAnsi="CAS Font"/>
          <w:i/>
          <w:iCs/>
          <w:sz w:val="17"/>
          <w:szCs w:val="17"/>
        </w:rPr>
        <w:t xml:space="preserve">Semnificația coloanei A: verificare metrologică/calibrare/etalonare.</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2400"/>
        <w:gridCol w:w="2900"/>
        <w:gridCol w:w="1700"/>
        <w:gridCol w:w="1200"/>
        <w:gridCol w:w="1300"/>
        <w:gridCol w:w="1700"/>
        <w:gridCol w:w="1900"/>
        <w:gridCol w:w="1096"/>
      </w:tblGrid>
      <w:tr>
        <w:trPr>
          <w:cantSplit/>
          <w:tblHeader/>
        </w:trPr>
        <w:tc>
          <w:tcPr>
            <w:tcW w:type="dxa" w:w="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4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Categorie/ Tip aparat</w:t>
            </w:r>
          </w:p>
        </w:tc>
        <w:tc>
          <w:tcPr>
            <w:tcW w:type="dxa" w:w="2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Denumire aparat/ dispozitiv</w:t>
            </w:r>
          </w:p>
        </w:tc>
        <w:tc>
          <w:tcPr>
            <w:tcW w:type="dxa" w:w="17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și serie aparat</w:t>
            </w:r>
          </w:p>
        </w:tc>
        <w:tc>
          <w:tcPr>
            <w:tcW w:type="dxa" w:w="4200"/>
            <w:gridSpan w:val="3"/>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Act deținere</w:t>
            </w:r>
          </w:p>
        </w:tc>
        <w:tc>
          <w:tcPr>
            <w:tcW w:type="dxa" w:w="1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Service/ verificare periodică</w:t>
            </w:r>
          </w:p>
        </w:tc>
        <w:tc>
          <w:tcPr>
            <w:tcW w:type="dxa" w:w="10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2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act</w:t>
            </w:r>
          </w:p>
        </w:tc>
        <w:tc>
          <w:tcPr>
            <w:tcW w:type="dxa" w:w="13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act</w:t>
            </w:r>
          </w:p>
        </w:tc>
        <w:tc>
          <w:tcPr>
            <w:tcW w:type="dxa" w:w="17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Termen de valabilitate act</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9</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10</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sectPr>
      <w:headerReference w:type="default" r:id="rId8"/>
      <w:footerReference w:type="default" r:id="rId9"/>
      <w:pgSz w:w="16838" w:h="11906" w:orient="landscape"/>
      <w:pgMar w:top="1021" w:right="1021" w:bottom="907" w:left="1021" w:header="454" w:footer="39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S Font">
    <w:family w:val="auto"/>
    <w:pitch w:val="variable"/>
    <w:sig w:usb0="E0002AFF" w:usb1="C000247B" w:usb2="00000009" w:usb3="00000000" w:csb0="000001FF" w:csb1="00000000"/>
    <w:embedRegular r:id="rId1" w:fontKey="{772A8D84-CB3D-F46A-B582-64E15D304E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casmm.ro/furnizori/evaluare/dispozitive-medicale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casmm.ro/furnizori/evaluare/dispozitive-medicale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9638"/>
      </w:tabs>
    </w:pPr>
    <w:r>
      <w:drawing>
        <wp:inline distT="0" distB="0" distL="0" distR="0">
          <wp:extent cx="1143000" cy="4191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14796"/>
      </w:tabs>
    </w:pPr>
    <w:r>
      <w:drawing>
        <wp:inline distT="0" distB="0" distL="0" distR="0">
          <wp:extent cx="1143000" cy="41910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40" w:hanging="340"/>
      </w:pPr>
      <w:rPr>
        <w:b/>
        <w:bCs/>
        <w:color w:val="C810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S Font" w:cs="CAS Font" w:eastAsia="CAS Font" w:hAnsi="CAS Font"/>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fe3b1aaeb0752d15ff3bf27f08f432764927da3.png"/></Relationships>
</file>

<file path=word/_rels/header2.xml.rels><?xml version="1.0" encoding="UTF-8"?><Relationships xmlns="http://schemas.openxmlformats.org/package/2006/relationships"><Relationship Id="rId0" Type="http://schemas.openxmlformats.org/officeDocument/2006/relationships/image" Target="media/8fe3b1aaeb0752d15ff3bf27f08f432764927da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Dosarul de evaluare – Dispozitive medicale – CAS Maramureș</dc:title>
  <dc:creator>Casa de Asigurări de Sănătate Maramureș</dc:creator>
  <dc:description>Ordinul MS/CNAS nr. 106/32/2015, forma în vigoare: pașii, taxa, opisul și formularele de completat.</dc:description>
  <cp:lastModifiedBy>Un-named</cp:lastModifiedBy>
  <cp:revision>1</cp:revision>
  <dcterms:created xsi:type="dcterms:W3CDTF">2026-10-28T11:29:08.358Z</dcterms:created>
  <dcterms:modified xsi:type="dcterms:W3CDTF">2026-10-28T11:29:08.358Z</dcterms:modified>
</cp:coreProperties>
</file>

<file path=docProps/custom.xml><?xml version="1.0" encoding="utf-8"?>
<Properties xmlns="http://schemas.openxmlformats.org/officeDocument/2006/custom-properties" xmlns:vt="http://schemas.openxmlformats.org/officeDocument/2006/docPropsVTypes"/>
</file>